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3240"/>
        <w:gridCol w:w="5832"/>
      </w:tblGrid>
      <w:tr w:rsidR="008A3C61" w:rsidRPr="000A43F4" w14:paraId="492FD8CE" w14:textId="77777777" w:rsidTr="00F229F5">
        <w:tc>
          <w:tcPr>
            <w:tcW w:w="3348" w:type="dxa"/>
            <w:shd w:val="clear" w:color="auto" w:fill="auto"/>
            <w:tcMar>
              <w:top w:w="0" w:type="dxa"/>
              <w:left w:w="108" w:type="dxa"/>
              <w:bottom w:w="0" w:type="dxa"/>
              <w:right w:w="108" w:type="dxa"/>
            </w:tcMar>
          </w:tcPr>
          <w:p w14:paraId="44A74A25" w14:textId="4C260335" w:rsidR="008A3C61" w:rsidRPr="000A43F4" w:rsidRDefault="00BF0A51" w:rsidP="00BF0A51">
            <w:pPr>
              <w:pStyle w:val="NoSpacing"/>
              <w:rPr>
                <w:szCs w:val="28"/>
              </w:rPr>
            </w:pPr>
            <w:r>
              <w:rPr>
                <w:noProof/>
              </w:rPr>
              <mc:AlternateContent>
                <mc:Choice Requires="wps">
                  <w:drawing>
                    <wp:anchor distT="0" distB="0" distL="114300" distR="114300" simplePos="0" relativeHeight="251661312" behindDoc="0" locked="0" layoutInCell="1" allowOverlap="1" wp14:anchorId="36A34287" wp14:editId="3DAA5FB2">
                      <wp:simplePos x="0" y="0"/>
                      <wp:positionH relativeFrom="column">
                        <wp:posOffset>662940</wp:posOffset>
                      </wp:positionH>
                      <wp:positionV relativeFrom="paragraph">
                        <wp:posOffset>508635</wp:posOffset>
                      </wp:positionV>
                      <wp:extent cx="638175" cy="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F8510" id="_x0000_t32" coordsize="21600,21600" o:spt="32" o:oned="t" path="m,l21600,21600e" filled="f">
                      <v:path arrowok="t" fillok="f" o:connecttype="none"/>
                      <o:lock v:ext="edit" shapetype="t"/>
                    </v:shapetype>
                    <v:shape id="AutoShape 3" o:spid="_x0000_s1026" type="#_x0000_t32" style="position:absolute;margin-left:52.2pt;margin-top:40.05pt;width:5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Yl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"/>
                  </w:pict>
                </mc:Fallback>
              </mc:AlternateContent>
            </w:r>
            <w:r w:rsidR="008A3C61" w:rsidRPr="000A43F4">
              <w:rPr>
                <w:lang w:val="vi-VN"/>
              </w:rPr>
              <w:t>ỦY BAN NHÂN DÂN</w:t>
            </w:r>
            <w:r w:rsidR="008A3C61" w:rsidRPr="000A43F4">
              <w:rPr>
                <w:sz w:val="28"/>
                <w:szCs w:val="28"/>
                <w:lang w:val="vi-VN"/>
              </w:rPr>
              <w:t xml:space="preserve"> </w:t>
            </w:r>
            <w:r w:rsidR="008A3C61" w:rsidRPr="000A43F4">
              <w:rPr>
                <w:sz w:val="28"/>
                <w:szCs w:val="28"/>
              </w:rPr>
              <w:br/>
            </w:r>
            <w:r w:rsidR="008A3C61" w:rsidRPr="000A43F4">
              <w:rPr>
                <w:sz w:val="28"/>
                <w:szCs w:val="28"/>
                <w:lang w:val="vi-VN"/>
              </w:rPr>
              <w:t xml:space="preserve">TỈNH </w:t>
            </w:r>
            <w:r w:rsidR="008A3C61" w:rsidRPr="000A43F4">
              <w:rPr>
                <w:sz w:val="28"/>
                <w:szCs w:val="28"/>
              </w:rPr>
              <w:t>NAM ĐỊN</w:t>
            </w:r>
            <w:r w:rsidR="008A3C61">
              <w:rPr>
                <w:sz w:val="28"/>
                <w:szCs w:val="28"/>
              </w:rPr>
              <w:t>H</w:t>
            </w:r>
          </w:p>
        </w:tc>
        <w:tc>
          <w:tcPr>
            <w:tcW w:w="6116" w:type="dxa"/>
            <w:shd w:val="clear" w:color="auto" w:fill="auto"/>
            <w:tcMar>
              <w:top w:w="0" w:type="dxa"/>
              <w:left w:w="108" w:type="dxa"/>
              <w:bottom w:w="0" w:type="dxa"/>
              <w:right w:w="108" w:type="dxa"/>
            </w:tcMar>
          </w:tcPr>
          <w:p w14:paraId="60D43CDD" w14:textId="77777777" w:rsidR="008A3C61" w:rsidRPr="000A43F4" w:rsidRDefault="008A3C61" w:rsidP="00F229F5">
            <w:pPr>
              <w:spacing w:before="120"/>
              <w:jc w:val="center"/>
              <w:rPr>
                <w:szCs w:val="28"/>
              </w:rPr>
            </w:pPr>
            <w:r w:rsidRPr="000A43F4">
              <w:rPr>
                <w:b/>
                <w:bCs/>
                <w:sz w:val="26"/>
                <w:szCs w:val="26"/>
                <w:lang w:val="vi-VN"/>
              </w:rPr>
              <w:t>CỘNG HÒA XÃ HỘI CHỦ NGHĨA VIỆT NAM</w:t>
            </w:r>
            <w:r w:rsidRPr="000A43F4">
              <w:rPr>
                <w:b/>
                <w:bCs/>
                <w:sz w:val="28"/>
                <w:szCs w:val="28"/>
                <w:lang w:val="vi-VN"/>
              </w:rPr>
              <w:br/>
              <w:t xml:space="preserve">Độc lập - Tự do - Hạnh phúc </w:t>
            </w:r>
          </w:p>
        </w:tc>
      </w:tr>
      <w:tr w:rsidR="008A3C61" w:rsidRPr="000A43F4" w14:paraId="49FB8830" w14:textId="77777777" w:rsidTr="00F229F5">
        <w:tc>
          <w:tcPr>
            <w:tcW w:w="3348" w:type="dxa"/>
            <w:shd w:val="clear" w:color="auto" w:fill="auto"/>
            <w:tcMar>
              <w:top w:w="0" w:type="dxa"/>
              <w:left w:w="108" w:type="dxa"/>
              <w:bottom w:w="0" w:type="dxa"/>
              <w:right w:w="108" w:type="dxa"/>
            </w:tcMar>
          </w:tcPr>
          <w:p w14:paraId="4B9D2D9A" w14:textId="53F6387B" w:rsidR="008A3C61" w:rsidRPr="000A43F4" w:rsidRDefault="008A3C61" w:rsidP="007C0AE1">
            <w:pPr>
              <w:spacing w:before="240"/>
              <w:jc w:val="center"/>
              <w:rPr>
                <w:szCs w:val="28"/>
              </w:rPr>
            </w:pPr>
            <w:r w:rsidRPr="000A43F4">
              <w:rPr>
                <w:sz w:val="28"/>
                <w:szCs w:val="28"/>
                <w:lang w:val="vi-VN"/>
              </w:rPr>
              <w:t xml:space="preserve">Số: </w:t>
            </w:r>
            <w:r>
              <w:rPr>
                <w:sz w:val="28"/>
                <w:szCs w:val="28"/>
              </w:rPr>
              <w:t xml:space="preserve"> </w:t>
            </w:r>
            <w:bookmarkStart w:id="0" w:name="_GoBack"/>
            <w:bookmarkEnd w:id="0"/>
            <w:r w:rsidR="00BF0A51">
              <w:rPr>
                <w:sz w:val="28"/>
                <w:szCs w:val="28"/>
              </w:rPr>
              <w:t>11</w:t>
            </w:r>
            <w:r>
              <w:rPr>
                <w:sz w:val="28"/>
                <w:szCs w:val="28"/>
              </w:rPr>
              <w:t xml:space="preserve"> </w:t>
            </w:r>
            <w:r w:rsidRPr="000A43F4">
              <w:rPr>
                <w:sz w:val="28"/>
                <w:szCs w:val="28"/>
                <w:lang w:val="vi-VN"/>
              </w:rPr>
              <w:t>/201</w:t>
            </w:r>
            <w:r w:rsidR="007C0AE1">
              <w:rPr>
                <w:sz w:val="28"/>
                <w:szCs w:val="28"/>
              </w:rPr>
              <w:t>9</w:t>
            </w:r>
            <w:r w:rsidRPr="000A43F4">
              <w:rPr>
                <w:sz w:val="28"/>
                <w:szCs w:val="28"/>
                <w:lang w:val="vi-VN"/>
              </w:rPr>
              <w:t>/QĐ-UBND</w:t>
            </w:r>
          </w:p>
        </w:tc>
        <w:tc>
          <w:tcPr>
            <w:tcW w:w="6116" w:type="dxa"/>
            <w:shd w:val="clear" w:color="auto" w:fill="auto"/>
            <w:tcMar>
              <w:top w:w="0" w:type="dxa"/>
              <w:left w:w="108" w:type="dxa"/>
              <w:bottom w:w="0" w:type="dxa"/>
              <w:right w:w="108" w:type="dxa"/>
            </w:tcMar>
          </w:tcPr>
          <w:p w14:paraId="67EB53D2" w14:textId="412689DD" w:rsidR="008A3C61" w:rsidRPr="000A43F4" w:rsidRDefault="00BF0A51" w:rsidP="007C0AE1">
            <w:pPr>
              <w:spacing w:before="240"/>
              <w:jc w:val="right"/>
              <w:rPr>
                <w:szCs w:val="28"/>
              </w:rPr>
            </w:pPr>
            <w:r>
              <w:rPr>
                <w:noProof/>
                <w:sz w:val="28"/>
                <w:szCs w:val="28"/>
              </w:rPr>
              <mc:AlternateContent>
                <mc:Choice Requires="wps">
                  <w:drawing>
                    <wp:anchor distT="0" distB="0" distL="114300" distR="114300" simplePos="0" relativeHeight="251662336" behindDoc="0" locked="0" layoutInCell="1" allowOverlap="1" wp14:anchorId="303BF8B4" wp14:editId="58EAC222">
                      <wp:simplePos x="0" y="0"/>
                      <wp:positionH relativeFrom="column">
                        <wp:posOffset>908685</wp:posOffset>
                      </wp:positionH>
                      <wp:positionV relativeFrom="paragraph">
                        <wp:posOffset>38100</wp:posOffset>
                      </wp:positionV>
                      <wp:extent cx="1809750" cy="0"/>
                      <wp:effectExtent l="6985" t="9525" r="1206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89394" id="AutoShape 4" o:spid="_x0000_s1026" type="#_x0000_t32" style="position:absolute;margin-left:71.55pt;margin-top:3pt;width:1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E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YzZPFw9T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"/>
                  </w:pict>
                </mc:Fallback>
              </mc:AlternateContent>
            </w:r>
            <w:r w:rsidR="008A3C61" w:rsidRPr="000A43F4">
              <w:rPr>
                <w:i/>
                <w:iCs/>
                <w:sz w:val="28"/>
                <w:szCs w:val="28"/>
              </w:rPr>
              <w:t>Nam Định</w:t>
            </w:r>
            <w:r w:rsidR="008A3C61" w:rsidRPr="000A43F4">
              <w:rPr>
                <w:i/>
                <w:iCs/>
                <w:sz w:val="28"/>
                <w:szCs w:val="28"/>
                <w:lang w:val="vi-VN"/>
              </w:rPr>
              <w:t xml:space="preserve">, ngày </w:t>
            </w:r>
            <w:r w:rsidR="008A3C61" w:rsidRPr="000A43F4">
              <w:rPr>
                <w:i/>
                <w:iCs/>
                <w:sz w:val="28"/>
                <w:szCs w:val="28"/>
              </w:rPr>
              <w:t xml:space="preserve"> </w:t>
            </w:r>
            <w:r>
              <w:rPr>
                <w:i/>
                <w:iCs/>
                <w:sz w:val="28"/>
                <w:szCs w:val="28"/>
              </w:rPr>
              <w:t>19</w:t>
            </w:r>
            <w:r w:rsidR="008A3C61" w:rsidRPr="000A43F4">
              <w:rPr>
                <w:i/>
                <w:iCs/>
                <w:sz w:val="28"/>
                <w:szCs w:val="28"/>
              </w:rPr>
              <w:t xml:space="preserve"> </w:t>
            </w:r>
            <w:r w:rsidR="008A3C61" w:rsidRPr="000A43F4">
              <w:rPr>
                <w:i/>
                <w:iCs/>
                <w:sz w:val="28"/>
                <w:szCs w:val="28"/>
                <w:lang w:val="vi-VN"/>
              </w:rPr>
              <w:t xml:space="preserve"> tháng </w:t>
            </w:r>
            <w:r>
              <w:rPr>
                <w:i/>
                <w:iCs/>
                <w:sz w:val="28"/>
                <w:szCs w:val="28"/>
              </w:rPr>
              <w:t>4</w:t>
            </w:r>
            <w:r w:rsidR="008A3C61" w:rsidRPr="000A43F4">
              <w:rPr>
                <w:i/>
                <w:iCs/>
                <w:sz w:val="28"/>
                <w:szCs w:val="28"/>
                <w:lang w:val="vi-VN"/>
              </w:rPr>
              <w:t xml:space="preserve"> năm 20</w:t>
            </w:r>
            <w:r w:rsidR="008A3C61" w:rsidRPr="000A43F4">
              <w:rPr>
                <w:i/>
                <w:iCs/>
                <w:sz w:val="28"/>
                <w:szCs w:val="28"/>
              </w:rPr>
              <w:t>1</w:t>
            </w:r>
            <w:r w:rsidR="007C0AE1">
              <w:rPr>
                <w:i/>
                <w:iCs/>
                <w:sz w:val="28"/>
                <w:szCs w:val="28"/>
              </w:rPr>
              <w:t>9</w:t>
            </w:r>
          </w:p>
        </w:tc>
      </w:tr>
    </w:tbl>
    <w:p w14:paraId="51A47EAA" w14:textId="10652834" w:rsidR="008A3C61" w:rsidRPr="00A0433E" w:rsidRDefault="008A3C61" w:rsidP="008A3C61">
      <w:pPr>
        <w:spacing w:before="360" w:after="120"/>
        <w:jc w:val="center"/>
        <w:rPr>
          <w:sz w:val="28"/>
          <w:szCs w:val="28"/>
        </w:rPr>
      </w:pPr>
      <w:r w:rsidRPr="00A0433E">
        <w:rPr>
          <w:b/>
          <w:bCs/>
          <w:sz w:val="28"/>
          <w:szCs w:val="28"/>
        </w:rPr>
        <w:t>QUYẾT ĐỊNH</w:t>
      </w:r>
    </w:p>
    <w:p w14:paraId="37D65A00" w14:textId="1B1855FD" w:rsidR="008A3C61" w:rsidRPr="00BF0A51" w:rsidRDefault="00BF0A51" w:rsidP="00BF0A51">
      <w:pPr>
        <w:jc w:val="center"/>
        <w:rPr>
          <w:b/>
          <w:sz w:val="28"/>
          <w:szCs w:val="28"/>
        </w:rPr>
      </w:pPr>
      <w:r>
        <w:rPr>
          <w:b/>
          <w:sz w:val="28"/>
          <w:szCs w:val="28"/>
        </w:rPr>
        <w:t>Về việc p</w:t>
      </w:r>
      <w:r w:rsidR="008A3C61" w:rsidRPr="008868E1">
        <w:rPr>
          <w:b/>
          <w:sz w:val="28"/>
          <w:szCs w:val="28"/>
        </w:rPr>
        <w:t>hân cấp thẩm quyền ban hành tiêu chuẩn, định mức sử dụng máy</w:t>
      </w:r>
      <w:r>
        <w:rPr>
          <w:b/>
          <w:sz w:val="28"/>
          <w:szCs w:val="28"/>
        </w:rPr>
        <w:t xml:space="preserve"> </w:t>
      </w:r>
      <w:r w:rsidR="008A3C61" w:rsidRPr="008868E1">
        <w:rPr>
          <w:b/>
          <w:sz w:val="28"/>
          <w:szCs w:val="28"/>
        </w:rPr>
        <w:t>móc, thiết bị chuyên dùng</w:t>
      </w:r>
      <w:r w:rsidR="008A3C61">
        <w:rPr>
          <w:b/>
          <w:sz w:val="28"/>
          <w:szCs w:val="28"/>
        </w:rPr>
        <w:t xml:space="preserve"> </w:t>
      </w:r>
      <w:r w:rsidR="008A3C61" w:rsidRPr="00937F9C">
        <w:rPr>
          <w:b/>
          <w:color w:val="000000" w:themeColor="text1"/>
          <w:sz w:val="28"/>
          <w:szCs w:val="28"/>
        </w:rPr>
        <w:t xml:space="preserve">(trừ lĩnh vực y tế, giáo dục và đào tạo) </w:t>
      </w:r>
    </w:p>
    <w:p w14:paraId="354792CF" w14:textId="1C714B76" w:rsidR="008A3C61" w:rsidRDefault="00060742" w:rsidP="008A3C61">
      <w:pPr>
        <w:jc w:val="center"/>
        <w:rPr>
          <w:b/>
          <w:sz w:val="28"/>
          <w:szCs w:val="28"/>
        </w:rPr>
      </w:pPr>
      <w:r>
        <w:rPr>
          <w:b/>
          <w:color w:val="000000" w:themeColor="text1"/>
          <w:sz w:val="28"/>
          <w:szCs w:val="28"/>
        </w:rPr>
        <w:t>thuộc phạm vi quản lý của U</w:t>
      </w:r>
      <w:r w:rsidR="00BF0A51">
        <w:rPr>
          <w:b/>
          <w:color w:val="000000" w:themeColor="text1"/>
          <w:sz w:val="28"/>
          <w:szCs w:val="28"/>
        </w:rPr>
        <w:t>ỷ ban nhân dân</w:t>
      </w:r>
      <w:r w:rsidR="008A3C61" w:rsidRPr="00937F9C">
        <w:rPr>
          <w:b/>
          <w:color w:val="000000" w:themeColor="text1"/>
          <w:sz w:val="28"/>
          <w:szCs w:val="28"/>
        </w:rPr>
        <w:t xml:space="preserve"> tỉnh</w:t>
      </w:r>
      <w:r w:rsidR="008A3C61">
        <w:rPr>
          <w:b/>
          <w:sz w:val="28"/>
          <w:szCs w:val="28"/>
        </w:rPr>
        <w:t xml:space="preserve"> Nam Định</w:t>
      </w:r>
    </w:p>
    <w:p w14:paraId="15D7DCC1" w14:textId="0BC4F939" w:rsidR="008A3C61" w:rsidRPr="007813B0" w:rsidRDefault="00BF0A51" w:rsidP="008A3C61">
      <w:pPr>
        <w:jc w:val="center"/>
        <w:rPr>
          <w:b/>
          <w:sz w:val="28"/>
          <w:szCs w:val="28"/>
        </w:rPr>
      </w:pPr>
      <w:r>
        <w:rPr>
          <w:b/>
          <w:iCs/>
          <w:noProof/>
          <w:sz w:val="28"/>
          <w:szCs w:val="28"/>
          <w:lang w:val="vi-VN" w:eastAsia="vi-VN"/>
        </w:rPr>
        <mc:AlternateContent>
          <mc:Choice Requires="wps">
            <w:drawing>
              <wp:anchor distT="0" distB="0" distL="114300" distR="114300" simplePos="0" relativeHeight="251658240" behindDoc="0" locked="0" layoutInCell="1" allowOverlap="1" wp14:anchorId="0F2CA6B0" wp14:editId="1126778C">
                <wp:simplePos x="0" y="0"/>
                <wp:positionH relativeFrom="column">
                  <wp:posOffset>1863090</wp:posOffset>
                </wp:positionH>
                <wp:positionV relativeFrom="paragraph">
                  <wp:posOffset>64135</wp:posOffset>
                </wp:positionV>
                <wp:extent cx="2293620" cy="0"/>
                <wp:effectExtent l="9525" t="10160" r="1143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3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EBB6B" id="AutoShape 2" o:spid="_x0000_s1026" type="#_x0000_t32" style="position:absolute;margin-left:146.7pt;margin-top:5.05pt;width:180.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2T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KbLh3kK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"/>
            </w:pict>
          </mc:Fallback>
        </mc:AlternateContent>
      </w:r>
    </w:p>
    <w:p w14:paraId="153C8B84" w14:textId="77777777" w:rsidR="008A3C61" w:rsidRPr="00CF2E77" w:rsidRDefault="008A3C61" w:rsidP="008A3C61">
      <w:pPr>
        <w:spacing w:before="360" w:after="240"/>
        <w:ind w:firstLine="567"/>
        <w:jc w:val="center"/>
        <w:rPr>
          <w:b/>
          <w:iCs/>
          <w:sz w:val="28"/>
          <w:szCs w:val="28"/>
        </w:rPr>
      </w:pPr>
      <w:r w:rsidRPr="00CF2E77">
        <w:rPr>
          <w:b/>
          <w:iCs/>
          <w:sz w:val="28"/>
          <w:szCs w:val="28"/>
        </w:rPr>
        <w:t>ỦY BAN NHÂN DÂN TỈNH NAM ĐỊNH</w:t>
      </w:r>
    </w:p>
    <w:p w14:paraId="4EC111A8" w14:textId="77777777" w:rsidR="008A3C61" w:rsidRDefault="008A3C61" w:rsidP="008A3C61">
      <w:pPr>
        <w:spacing w:after="120" w:line="288" w:lineRule="auto"/>
        <w:ind w:firstLine="567"/>
        <w:jc w:val="both"/>
        <w:rPr>
          <w:i/>
          <w:iCs/>
          <w:sz w:val="28"/>
          <w:szCs w:val="28"/>
        </w:rPr>
      </w:pPr>
      <w:r w:rsidRPr="006173F8">
        <w:rPr>
          <w:i/>
          <w:iCs/>
          <w:sz w:val="28"/>
          <w:szCs w:val="28"/>
        </w:rPr>
        <w:t xml:space="preserve">Căn cứ Luật </w:t>
      </w:r>
      <w:r w:rsidR="006176FB">
        <w:rPr>
          <w:i/>
          <w:iCs/>
          <w:sz w:val="28"/>
          <w:szCs w:val="28"/>
        </w:rPr>
        <w:t>t</w:t>
      </w:r>
      <w:r>
        <w:rPr>
          <w:i/>
          <w:iCs/>
          <w:sz w:val="28"/>
          <w:szCs w:val="28"/>
        </w:rPr>
        <w:t>ổ chức chính quyền địa phương</w:t>
      </w:r>
      <w:r w:rsidRPr="006173F8">
        <w:rPr>
          <w:i/>
          <w:iCs/>
          <w:sz w:val="28"/>
          <w:szCs w:val="28"/>
        </w:rPr>
        <w:t xml:space="preserve"> ngày 19 tháng 6 năm 2015;</w:t>
      </w:r>
    </w:p>
    <w:p w14:paraId="5FCF378A" w14:textId="77777777" w:rsidR="008A3C61" w:rsidRDefault="008A3C61" w:rsidP="008A3C61">
      <w:pPr>
        <w:spacing w:after="120" w:line="288" w:lineRule="auto"/>
        <w:ind w:firstLine="567"/>
        <w:jc w:val="both"/>
        <w:rPr>
          <w:i/>
          <w:iCs/>
          <w:sz w:val="28"/>
          <w:szCs w:val="28"/>
        </w:rPr>
      </w:pPr>
      <w:r w:rsidRPr="003C3B65">
        <w:rPr>
          <w:i/>
          <w:iCs/>
          <w:sz w:val="28"/>
          <w:szCs w:val="28"/>
        </w:rPr>
        <w:t xml:space="preserve">Căn cứ Luật </w:t>
      </w:r>
      <w:r w:rsidR="006176FB">
        <w:rPr>
          <w:i/>
          <w:iCs/>
          <w:sz w:val="28"/>
          <w:szCs w:val="28"/>
        </w:rPr>
        <w:t>q</w:t>
      </w:r>
      <w:r w:rsidRPr="003C3B65">
        <w:rPr>
          <w:i/>
          <w:iCs/>
          <w:sz w:val="28"/>
          <w:szCs w:val="28"/>
        </w:rPr>
        <w:t>uản l</w:t>
      </w:r>
      <w:r w:rsidRPr="006173F8">
        <w:rPr>
          <w:i/>
          <w:iCs/>
          <w:sz w:val="28"/>
          <w:szCs w:val="28"/>
        </w:rPr>
        <w:t>ý</w:t>
      </w:r>
      <w:r w:rsidRPr="003C3B65">
        <w:rPr>
          <w:i/>
          <w:iCs/>
          <w:sz w:val="28"/>
          <w:szCs w:val="28"/>
        </w:rPr>
        <w:t xml:space="preserve">, sử dụng tài sản </w:t>
      </w:r>
      <w:r>
        <w:rPr>
          <w:i/>
          <w:iCs/>
          <w:sz w:val="28"/>
          <w:szCs w:val="28"/>
        </w:rPr>
        <w:t>công</w:t>
      </w:r>
      <w:r w:rsidRPr="003C3B65">
        <w:rPr>
          <w:i/>
          <w:iCs/>
          <w:sz w:val="28"/>
          <w:szCs w:val="28"/>
        </w:rPr>
        <w:t xml:space="preserve"> ngày </w:t>
      </w:r>
      <w:r>
        <w:rPr>
          <w:i/>
          <w:iCs/>
          <w:sz w:val="28"/>
          <w:szCs w:val="28"/>
        </w:rPr>
        <w:t>21</w:t>
      </w:r>
      <w:r w:rsidRPr="003C3B65">
        <w:rPr>
          <w:i/>
          <w:iCs/>
          <w:sz w:val="28"/>
          <w:szCs w:val="28"/>
        </w:rPr>
        <w:t xml:space="preserve"> tháng 6 năm 20</w:t>
      </w:r>
      <w:r>
        <w:rPr>
          <w:i/>
          <w:iCs/>
          <w:sz w:val="28"/>
          <w:szCs w:val="28"/>
        </w:rPr>
        <w:t>17</w:t>
      </w:r>
      <w:r w:rsidRPr="003C3B65">
        <w:rPr>
          <w:i/>
          <w:iCs/>
          <w:sz w:val="28"/>
          <w:szCs w:val="28"/>
        </w:rPr>
        <w:t>;</w:t>
      </w:r>
    </w:p>
    <w:p w14:paraId="2B929D59" w14:textId="77777777" w:rsidR="008A3C61" w:rsidRPr="003C3B65" w:rsidRDefault="008A3C61" w:rsidP="008A3C61">
      <w:pPr>
        <w:spacing w:after="120" w:line="288" w:lineRule="auto"/>
        <w:ind w:firstLine="567"/>
        <w:jc w:val="both"/>
        <w:rPr>
          <w:i/>
          <w:iCs/>
          <w:sz w:val="28"/>
          <w:szCs w:val="28"/>
        </w:rPr>
      </w:pPr>
      <w:r>
        <w:rPr>
          <w:i/>
          <w:iCs/>
          <w:sz w:val="28"/>
          <w:szCs w:val="28"/>
        </w:rPr>
        <w:t>Căn cứ Nghị định số 151/2017/NĐ-CP ngày 26/12/2017 của Chính phủ quy định chi tiết một số điều của Luật Quản lý, sử dụng tài sản công;</w:t>
      </w:r>
    </w:p>
    <w:p w14:paraId="32AB2E9B" w14:textId="0FA7989D" w:rsidR="008A3C61" w:rsidRDefault="008A3C61" w:rsidP="008A3C61">
      <w:pPr>
        <w:spacing w:after="120" w:line="288" w:lineRule="auto"/>
        <w:ind w:firstLine="567"/>
        <w:jc w:val="both"/>
        <w:rPr>
          <w:i/>
          <w:iCs/>
          <w:sz w:val="28"/>
          <w:szCs w:val="28"/>
        </w:rPr>
      </w:pPr>
      <w:r>
        <w:rPr>
          <w:i/>
          <w:iCs/>
          <w:sz w:val="28"/>
          <w:szCs w:val="28"/>
        </w:rPr>
        <w:t xml:space="preserve">Căn cứ Quyết định số 50/2017/QĐ-TTg ngày 31 tháng 12 năm 2017 của Thủ tướng Chính phủ </w:t>
      </w:r>
      <w:r w:rsidRPr="00AB1846">
        <w:rPr>
          <w:i/>
          <w:iCs/>
          <w:sz w:val="28"/>
          <w:szCs w:val="28"/>
        </w:rPr>
        <w:t>quy định tiêu chuẩn, định mức sử dụng máy móc, thiết bị</w:t>
      </w:r>
      <w:r>
        <w:rPr>
          <w:i/>
          <w:iCs/>
          <w:sz w:val="28"/>
          <w:szCs w:val="28"/>
        </w:rPr>
        <w:t>;</w:t>
      </w:r>
    </w:p>
    <w:p w14:paraId="2B968060" w14:textId="7364C324" w:rsidR="00BF0A51" w:rsidRPr="003C3B65" w:rsidRDefault="00BF0A51" w:rsidP="008A3C61">
      <w:pPr>
        <w:spacing w:after="120" w:line="288" w:lineRule="auto"/>
        <w:ind w:firstLine="567"/>
        <w:jc w:val="both"/>
        <w:rPr>
          <w:i/>
          <w:iCs/>
          <w:sz w:val="28"/>
          <w:szCs w:val="28"/>
        </w:rPr>
      </w:pPr>
      <w:r>
        <w:rPr>
          <w:i/>
          <w:iCs/>
          <w:sz w:val="28"/>
          <w:szCs w:val="28"/>
        </w:rPr>
        <w:t>Căn cứ văn bản số 84/HĐND-TT ngày 16/4/2019 của Hội đồng nhân dân tỉnh Nam Định về việc phân cấp thẩm quyền ban hành tiêu chuẩn, định mức sử dụng máy móc, thiết bị chuyên dùng (trừ lĩnh vực y tế, giáo dục và đào tạo) thuộc phạm vi quản lý của UBND tỉnh Nam Định.</w:t>
      </w:r>
    </w:p>
    <w:p w14:paraId="6C27D0E4" w14:textId="34921BAE" w:rsidR="008A3C61" w:rsidRPr="002E32F5" w:rsidRDefault="008A3C61" w:rsidP="008A3C61">
      <w:pPr>
        <w:spacing w:after="120" w:line="288" w:lineRule="auto"/>
        <w:ind w:firstLine="567"/>
        <w:jc w:val="both"/>
        <w:rPr>
          <w:i/>
          <w:iCs/>
          <w:sz w:val="28"/>
          <w:szCs w:val="28"/>
        </w:rPr>
      </w:pPr>
      <w:r>
        <w:rPr>
          <w:i/>
          <w:iCs/>
          <w:sz w:val="28"/>
          <w:szCs w:val="28"/>
        </w:rPr>
        <w:t>Theo</w:t>
      </w:r>
      <w:r w:rsidRPr="006173F8">
        <w:rPr>
          <w:i/>
          <w:iCs/>
          <w:sz w:val="28"/>
          <w:szCs w:val="28"/>
        </w:rPr>
        <w:t xml:space="preserve"> đề nghị của Giám đốc Sở Tài chính tại </w:t>
      </w:r>
      <w:r>
        <w:rPr>
          <w:i/>
          <w:iCs/>
          <w:sz w:val="28"/>
          <w:szCs w:val="28"/>
        </w:rPr>
        <w:t>T</w:t>
      </w:r>
      <w:r w:rsidRPr="006173F8">
        <w:rPr>
          <w:i/>
          <w:iCs/>
          <w:sz w:val="28"/>
          <w:szCs w:val="28"/>
        </w:rPr>
        <w:t>ờ tr</w:t>
      </w:r>
      <w:r>
        <w:rPr>
          <w:i/>
          <w:iCs/>
          <w:sz w:val="28"/>
          <w:szCs w:val="28"/>
        </w:rPr>
        <w:t>ình</w:t>
      </w:r>
      <w:r w:rsidR="00BF0A51">
        <w:rPr>
          <w:i/>
          <w:iCs/>
          <w:sz w:val="28"/>
          <w:szCs w:val="28"/>
        </w:rPr>
        <w:t xml:space="preserve"> số 219</w:t>
      </w:r>
      <w:r>
        <w:rPr>
          <w:i/>
          <w:iCs/>
          <w:sz w:val="28"/>
          <w:szCs w:val="28"/>
        </w:rPr>
        <w:t xml:space="preserve">/TTr-STC ngày </w:t>
      </w:r>
      <w:r w:rsidR="00BF0A51">
        <w:rPr>
          <w:i/>
          <w:iCs/>
          <w:sz w:val="28"/>
          <w:szCs w:val="28"/>
        </w:rPr>
        <w:t xml:space="preserve">04/4/2019 </w:t>
      </w:r>
      <w:r>
        <w:rPr>
          <w:i/>
          <w:iCs/>
          <w:sz w:val="28"/>
          <w:szCs w:val="28"/>
        </w:rPr>
        <w:t xml:space="preserve">về việc </w:t>
      </w:r>
      <w:r w:rsidRPr="00AB1846">
        <w:rPr>
          <w:i/>
          <w:iCs/>
          <w:sz w:val="28"/>
          <w:szCs w:val="28"/>
        </w:rPr>
        <w:t xml:space="preserve">phân cấp thẩm quyền ban hành tiêu chuẩn, định mức sử dụng máy móc, </w:t>
      </w:r>
      <w:r w:rsidRPr="002E32F5">
        <w:rPr>
          <w:bCs/>
          <w:i/>
          <w:sz w:val="28"/>
          <w:szCs w:val="28"/>
        </w:rPr>
        <w:t>thiết bị chuyên dùng (</w:t>
      </w:r>
      <w:r w:rsidR="00075A6F">
        <w:rPr>
          <w:bCs/>
          <w:i/>
          <w:sz w:val="28"/>
          <w:szCs w:val="28"/>
        </w:rPr>
        <w:t>trừ lĩnh vực y tế, giáo dục và đào tạo</w:t>
      </w:r>
      <w:r w:rsidRPr="002E32F5">
        <w:rPr>
          <w:bCs/>
          <w:i/>
          <w:sz w:val="28"/>
          <w:szCs w:val="28"/>
        </w:rPr>
        <w:t xml:space="preserve">) </w:t>
      </w:r>
      <w:r w:rsidR="007F08A2">
        <w:rPr>
          <w:bCs/>
          <w:i/>
          <w:sz w:val="28"/>
          <w:szCs w:val="28"/>
        </w:rPr>
        <w:t>thuộc phạm vi quản lý của UBND</w:t>
      </w:r>
      <w:r w:rsidRPr="002E32F5">
        <w:rPr>
          <w:bCs/>
          <w:i/>
          <w:sz w:val="28"/>
          <w:szCs w:val="28"/>
        </w:rPr>
        <w:t xml:space="preserve"> tỉnh Nam Định</w:t>
      </w:r>
      <w:r w:rsidR="00BF0A51">
        <w:rPr>
          <w:bCs/>
          <w:i/>
          <w:sz w:val="28"/>
          <w:szCs w:val="28"/>
        </w:rPr>
        <w:t xml:space="preserve"> và Sở Tư pháp tại Văn bản số 48/BC-STP ngày 03/4/2019</w:t>
      </w:r>
      <w:r>
        <w:rPr>
          <w:bCs/>
          <w:i/>
          <w:sz w:val="28"/>
          <w:szCs w:val="28"/>
        </w:rPr>
        <w:t>.</w:t>
      </w:r>
    </w:p>
    <w:p w14:paraId="4E8599D6" w14:textId="77777777" w:rsidR="008A3C61" w:rsidRPr="00AF6047" w:rsidRDefault="008A3C61" w:rsidP="008A3C61">
      <w:pPr>
        <w:spacing w:before="240" w:after="240"/>
        <w:jc w:val="center"/>
        <w:rPr>
          <w:b/>
          <w:sz w:val="28"/>
          <w:szCs w:val="28"/>
        </w:rPr>
      </w:pPr>
      <w:r w:rsidRPr="00AF6047">
        <w:rPr>
          <w:b/>
          <w:iCs/>
          <w:sz w:val="28"/>
          <w:szCs w:val="28"/>
        </w:rPr>
        <w:t>QUYẾT ĐỊNH:</w:t>
      </w:r>
    </w:p>
    <w:p w14:paraId="766B8CDE" w14:textId="77777777" w:rsidR="00B06B46" w:rsidRDefault="008A3C61" w:rsidP="008A3C61">
      <w:pPr>
        <w:spacing w:after="120" w:line="288" w:lineRule="auto"/>
        <w:ind w:firstLine="567"/>
        <w:jc w:val="both"/>
        <w:rPr>
          <w:b/>
          <w:bCs/>
          <w:sz w:val="28"/>
          <w:szCs w:val="28"/>
        </w:rPr>
      </w:pPr>
      <w:r>
        <w:rPr>
          <w:b/>
          <w:bCs/>
          <w:sz w:val="28"/>
          <w:szCs w:val="28"/>
        </w:rPr>
        <w:t xml:space="preserve">Điều 1. </w:t>
      </w:r>
      <w:r w:rsidR="00B06B46">
        <w:rPr>
          <w:b/>
          <w:bCs/>
          <w:sz w:val="28"/>
          <w:szCs w:val="28"/>
        </w:rPr>
        <w:t>Phạm vi điều chỉnh</w:t>
      </w:r>
    </w:p>
    <w:p w14:paraId="17081098" w14:textId="5F6C111A" w:rsidR="008A3C61" w:rsidRDefault="00B06B46" w:rsidP="008A3C61">
      <w:pPr>
        <w:spacing w:after="120" w:line="288" w:lineRule="auto"/>
        <w:ind w:firstLine="567"/>
        <w:jc w:val="both"/>
        <w:rPr>
          <w:bCs/>
          <w:sz w:val="28"/>
          <w:szCs w:val="28"/>
        </w:rPr>
      </w:pPr>
      <w:r>
        <w:rPr>
          <w:bCs/>
          <w:sz w:val="28"/>
          <w:szCs w:val="28"/>
        </w:rPr>
        <w:t>Quyết định này quy định về p</w:t>
      </w:r>
      <w:r w:rsidR="008A3C61" w:rsidRPr="00A1521B">
        <w:rPr>
          <w:bCs/>
          <w:sz w:val="28"/>
          <w:szCs w:val="28"/>
        </w:rPr>
        <w:t>hân cấp thẩm quyền ban hành tiêu chuẩn, định mức sử dụng máy móc, thiết bị chuyên dùng</w:t>
      </w:r>
      <w:r w:rsidR="008A3C61">
        <w:rPr>
          <w:bCs/>
          <w:sz w:val="28"/>
          <w:szCs w:val="28"/>
        </w:rPr>
        <w:t xml:space="preserve"> (trừ lĩnh vực y tế, giáo dục và đào tạo)</w:t>
      </w:r>
      <w:r w:rsidR="008A3C61" w:rsidRPr="00A1521B">
        <w:rPr>
          <w:bCs/>
          <w:sz w:val="28"/>
          <w:szCs w:val="28"/>
        </w:rPr>
        <w:t xml:space="preserve"> </w:t>
      </w:r>
      <w:r w:rsidR="00607EAA">
        <w:rPr>
          <w:bCs/>
          <w:sz w:val="28"/>
          <w:szCs w:val="28"/>
        </w:rPr>
        <w:t>thuộc phạm vi quản lý của U</w:t>
      </w:r>
      <w:r w:rsidR="00BF0A51">
        <w:rPr>
          <w:bCs/>
          <w:sz w:val="28"/>
          <w:szCs w:val="28"/>
        </w:rPr>
        <w:t>ỷ ban nhân dân</w:t>
      </w:r>
      <w:r w:rsidR="007F48B7">
        <w:rPr>
          <w:bCs/>
          <w:sz w:val="28"/>
          <w:szCs w:val="28"/>
        </w:rPr>
        <w:t xml:space="preserve"> </w:t>
      </w:r>
      <w:r w:rsidR="008A3C61" w:rsidRPr="00A1521B">
        <w:rPr>
          <w:bCs/>
          <w:sz w:val="28"/>
          <w:szCs w:val="28"/>
        </w:rPr>
        <w:t xml:space="preserve">tỉnh </w:t>
      </w:r>
      <w:r w:rsidR="008A3C61">
        <w:rPr>
          <w:bCs/>
          <w:sz w:val="28"/>
          <w:szCs w:val="28"/>
        </w:rPr>
        <w:t>Nam Định</w:t>
      </w:r>
      <w:r>
        <w:rPr>
          <w:bCs/>
          <w:sz w:val="28"/>
          <w:szCs w:val="28"/>
        </w:rPr>
        <w:t>.</w:t>
      </w:r>
    </w:p>
    <w:p w14:paraId="2B715915" w14:textId="77777777" w:rsidR="00B06B46" w:rsidRDefault="00B06B46" w:rsidP="00B06B46">
      <w:pPr>
        <w:spacing w:after="120" w:line="288" w:lineRule="auto"/>
        <w:ind w:firstLine="567"/>
        <w:jc w:val="both"/>
        <w:rPr>
          <w:b/>
          <w:bCs/>
          <w:sz w:val="28"/>
          <w:szCs w:val="28"/>
        </w:rPr>
      </w:pPr>
      <w:r>
        <w:rPr>
          <w:b/>
          <w:bCs/>
          <w:sz w:val="28"/>
          <w:szCs w:val="28"/>
        </w:rPr>
        <w:t>Điều 2. Đối tượng áp dụng</w:t>
      </w:r>
    </w:p>
    <w:p w14:paraId="36734782" w14:textId="77777777" w:rsidR="00B06B46" w:rsidRDefault="00AA37D6" w:rsidP="00B06B46">
      <w:pPr>
        <w:spacing w:after="120" w:line="288" w:lineRule="auto"/>
        <w:ind w:firstLine="567"/>
        <w:jc w:val="both"/>
        <w:rPr>
          <w:bCs/>
          <w:sz w:val="28"/>
          <w:szCs w:val="28"/>
        </w:rPr>
      </w:pPr>
      <w:r>
        <w:rPr>
          <w:bCs/>
          <w:sz w:val="28"/>
          <w:szCs w:val="28"/>
        </w:rPr>
        <w:t>Quyết định này áp dụng cho c</w:t>
      </w:r>
      <w:r w:rsidR="00B06B46">
        <w:rPr>
          <w:bCs/>
          <w:sz w:val="28"/>
          <w:szCs w:val="28"/>
        </w:rPr>
        <w:t xml:space="preserve">ơ quan nhà nước; </w:t>
      </w:r>
      <w:r w:rsidR="00D2695A">
        <w:rPr>
          <w:bCs/>
          <w:sz w:val="28"/>
          <w:szCs w:val="28"/>
        </w:rPr>
        <w:t xml:space="preserve">cơ quan Đảng Cộng sản Việt Nam; </w:t>
      </w:r>
      <w:r w:rsidR="009F425B" w:rsidRPr="00A03507">
        <w:rPr>
          <w:bCs/>
          <w:color w:val="000000" w:themeColor="text1"/>
          <w:sz w:val="28"/>
          <w:szCs w:val="28"/>
        </w:rPr>
        <w:t xml:space="preserve">tổ chức chính trị  - xã hội được ngân sách nhà nước đảm bảo kinh phí </w:t>
      </w:r>
      <w:r w:rsidR="009F425B" w:rsidRPr="00A03507">
        <w:rPr>
          <w:bCs/>
          <w:color w:val="000000" w:themeColor="text1"/>
          <w:sz w:val="28"/>
          <w:szCs w:val="28"/>
        </w:rPr>
        <w:lastRenderedPageBreak/>
        <w:t xml:space="preserve">hoạt động; </w:t>
      </w:r>
      <w:r w:rsidR="00B06B46" w:rsidRPr="00A03507">
        <w:rPr>
          <w:bCs/>
          <w:color w:val="000000" w:themeColor="text1"/>
          <w:sz w:val="28"/>
          <w:szCs w:val="28"/>
        </w:rPr>
        <w:t>các đơn vị sự nghiệp công lập (trừ đơn vị sự nghiệp công lập tự đảm bảo chi thường</w:t>
      </w:r>
      <w:r w:rsidR="00B06B46">
        <w:rPr>
          <w:bCs/>
          <w:sz w:val="28"/>
          <w:szCs w:val="28"/>
        </w:rPr>
        <w:t xml:space="preserve"> xuyên và chi đầu tư), ban quản lý dự án sử dụng vốn nhà nước</w:t>
      </w:r>
      <w:r w:rsidR="007C36E2">
        <w:rPr>
          <w:bCs/>
          <w:sz w:val="28"/>
          <w:szCs w:val="28"/>
        </w:rPr>
        <w:t xml:space="preserve"> (gọi là các cơ quan, tổ chức, đơn vị)</w:t>
      </w:r>
      <w:r w:rsidR="00B06B46">
        <w:rPr>
          <w:bCs/>
          <w:sz w:val="28"/>
          <w:szCs w:val="28"/>
        </w:rPr>
        <w:t>;</w:t>
      </w:r>
    </w:p>
    <w:p w14:paraId="7F8B07A3" w14:textId="77777777" w:rsidR="00C03427" w:rsidRPr="00C03427" w:rsidRDefault="00C03427" w:rsidP="008A3C61">
      <w:pPr>
        <w:spacing w:after="120" w:line="288" w:lineRule="auto"/>
        <w:ind w:firstLine="567"/>
        <w:jc w:val="both"/>
        <w:rPr>
          <w:b/>
          <w:bCs/>
          <w:color w:val="000000" w:themeColor="text1"/>
          <w:sz w:val="28"/>
          <w:szCs w:val="28"/>
        </w:rPr>
      </w:pPr>
      <w:r w:rsidRPr="00C03427">
        <w:rPr>
          <w:b/>
          <w:bCs/>
          <w:color w:val="000000" w:themeColor="text1"/>
          <w:sz w:val="28"/>
          <w:szCs w:val="28"/>
        </w:rPr>
        <w:t>Điều 3. Thẩm quyền ban hành tiêu chuẩn, định mức sử dụng máy móc, thiết bị chuyên dùng</w:t>
      </w:r>
    </w:p>
    <w:p w14:paraId="13B0E803" w14:textId="77777777" w:rsidR="00A03507" w:rsidRDefault="00A03507" w:rsidP="008A3C61">
      <w:pPr>
        <w:spacing w:after="120" w:line="288" w:lineRule="auto"/>
        <w:ind w:firstLine="567"/>
        <w:jc w:val="both"/>
        <w:rPr>
          <w:bCs/>
          <w:color w:val="000000" w:themeColor="text1"/>
          <w:sz w:val="28"/>
          <w:szCs w:val="28"/>
        </w:rPr>
      </w:pPr>
      <w:r>
        <w:rPr>
          <w:bCs/>
          <w:color w:val="000000" w:themeColor="text1"/>
          <w:sz w:val="28"/>
          <w:szCs w:val="28"/>
        </w:rPr>
        <w:t>1</w:t>
      </w:r>
      <w:r w:rsidR="008A3C61" w:rsidRPr="002A38B9">
        <w:rPr>
          <w:bCs/>
          <w:color w:val="000000" w:themeColor="text1"/>
          <w:sz w:val="28"/>
          <w:szCs w:val="28"/>
        </w:rPr>
        <w:t xml:space="preserve">.  Các </w:t>
      </w:r>
      <w:r w:rsidR="00C9143B">
        <w:rPr>
          <w:bCs/>
          <w:color w:val="000000" w:themeColor="text1"/>
          <w:sz w:val="28"/>
          <w:szCs w:val="28"/>
        </w:rPr>
        <w:t>cơ quan, tổ chức, đơn vị</w:t>
      </w:r>
      <w:r w:rsidR="000036C5">
        <w:rPr>
          <w:bCs/>
          <w:color w:val="000000" w:themeColor="text1"/>
          <w:sz w:val="28"/>
          <w:szCs w:val="28"/>
        </w:rPr>
        <w:t xml:space="preserve"> cấp tỉnh</w:t>
      </w:r>
      <w:r w:rsidR="008A3C61" w:rsidRPr="002A38B9">
        <w:rPr>
          <w:bCs/>
          <w:color w:val="000000" w:themeColor="text1"/>
          <w:sz w:val="28"/>
          <w:szCs w:val="28"/>
        </w:rPr>
        <w:t xml:space="preserve"> ban hành tiêu chuẩn, định mức sử dụng máy móc thiết bị chuyên dùng (chủng loại, số lượng) trang bị tại cơ quan và các đơn vị dự toán trực thuộc.</w:t>
      </w:r>
      <w:r w:rsidRPr="00A03507">
        <w:rPr>
          <w:bCs/>
          <w:color w:val="000000" w:themeColor="text1"/>
          <w:sz w:val="28"/>
          <w:szCs w:val="28"/>
        </w:rPr>
        <w:t xml:space="preserve"> </w:t>
      </w:r>
    </w:p>
    <w:p w14:paraId="04C16EDF" w14:textId="77777777" w:rsidR="00654E71" w:rsidRPr="002A38B9" w:rsidRDefault="00A03507" w:rsidP="008A3C61">
      <w:pPr>
        <w:spacing w:after="120" w:line="288" w:lineRule="auto"/>
        <w:ind w:firstLine="567"/>
        <w:jc w:val="both"/>
        <w:rPr>
          <w:bCs/>
          <w:color w:val="000000" w:themeColor="text1"/>
          <w:sz w:val="28"/>
          <w:szCs w:val="28"/>
        </w:rPr>
      </w:pPr>
      <w:r>
        <w:rPr>
          <w:bCs/>
          <w:color w:val="000000" w:themeColor="text1"/>
          <w:sz w:val="28"/>
          <w:szCs w:val="28"/>
        </w:rPr>
        <w:t>2</w:t>
      </w:r>
      <w:r w:rsidRPr="002A38B9">
        <w:rPr>
          <w:bCs/>
          <w:color w:val="000000" w:themeColor="text1"/>
          <w:sz w:val="28"/>
          <w:szCs w:val="28"/>
        </w:rPr>
        <w:t>.  Ủy ban nhân dân cấp huyện ban hành tiêu chuẩn, định mức sử dụng máy móc thiết bị chuyên dùng (chủng loại, số lượng) trang bị cho các đơn vị dự toán thuộc ngân sách nhà nước cấp huyện.</w:t>
      </w:r>
    </w:p>
    <w:p w14:paraId="0BC701D5" w14:textId="7B9738E9" w:rsidR="008A3C61" w:rsidRPr="002A38B9" w:rsidRDefault="008A3C61" w:rsidP="008A3C61">
      <w:pPr>
        <w:spacing w:after="120" w:line="288" w:lineRule="auto"/>
        <w:ind w:firstLine="567"/>
        <w:jc w:val="both"/>
        <w:rPr>
          <w:color w:val="000000" w:themeColor="text1"/>
          <w:sz w:val="28"/>
          <w:szCs w:val="28"/>
          <w:lang w:val="nl-NL"/>
        </w:rPr>
      </w:pPr>
      <w:r w:rsidRPr="002A38B9">
        <w:rPr>
          <w:b/>
          <w:color w:val="000000" w:themeColor="text1"/>
          <w:sz w:val="28"/>
          <w:szCs w:val="28"/>
          <w:lang w:val="nl-NL"/>
        </w:rPr>
        <w:t xml:space="preserve">Điều </w:t>
      </w:r>
      <w:r w:rsidR="000E5841">
        <w:rPr>
          <w:b/>
          <w:color w:val="000000" w:themeColor="text1"/>
          <w:sz w:val="28"/>
          <w:szCs w:val="28"/>
          <w:lang w:val="nl-NL"/>
        </w:rPr>
        <w:t>4</w:t>
      </w:r>
      <w:r w:rsidRPr="002A38B9">
        <w:rPr>
          <w:b/>
          <w:color w:val="000000" w:themeColor="text1"/>
          <w:sz w:val="28"/>
          <w:szCs w:val="28"/>
          <w:lang w:val="nl-NL"/>
        </w:rPr>
        <w:t xml:space="preserve">. </w:t>
      </w:r>
      <w:r w:rsidRPr="002A38B9">
        <w:rPr>
          <w:color w:val="000000" w:themeColor="text1"/>
          <w:sz w:val="28"/>
          <w:szCs w:val="28"/>
          <w:lang w:val="nl-NL"/>
        </w:rPr>
        <w:t>Quyết định</w:t>
      </w:r>
      <w:r w:rsidRPr="002A38B9">
        <w:rPr>
          <w:color w:val="000000" w:themeColor="text1"/>
          <w:sz w:val="28"/>
          <w:szCs w:val="28"/>
          <w:lang w:val="vi-VN"/>
        </w:rPr>
        <w:t xml:space="preserve"> này có hiệu lực thi hành </w:t>
      </w:r>
      <w:r w:rsidRPr="002A38B9">
        <w:rPr>
          <w:color w:val="000000" w:themeColor="text1"/>
          <w:sz w:val="28"/>
          <w:szCs w:val="28"/>
          <w:lang w:val="nl-NL"/>
        </w:rPr>
        <w:t xml:space="preserve">từ ngày  </w:t>
      </w:r>
      <w:r w:rsidR="00BF0A51">
        <w:rPr>
          <w:color w:val="000000" w:themeColor="text1"/>
          <w:sz w:val="28"/>
          <w:szCs w:val="28"/>
          <w:lang w:val="nl-NL"/>
        </w:rPr>
        <w:t>02</w:t>
      </w:r>
      <w:r w:rsidRPr="002A38B9">
        <w:rPr>
          <w:color w:val="000000" w:themeColor="text1"/>
          <w:sz w:val="28"/>
          <w:szCs w:val="28"/>
          <w:lang w:val="nl-NL"/>
        </w:rPr>
        <w:t xml:space="preserve"> tháng </w:t>
      </w:r>
      <w:r w:rsidR="00BF0A51">
        <w:rPr>
          <w:color w:val="000000" w:themeColor="text1"/>
          <w:sz w:val="28"/>
          <w:szCs w:val="28"/>
          <w:lang w:val="nl-NL"/>
        </w:rPr>
        <w:t>5</w:t>
      </w:r>
      <w:r w:rsidRPr="002A38B9">
        <w:rPr>
          <w:color w:val="000000" w:themeColor="text1"/>
          <w:sz w:val="28"/>
          <w:szCs w:val="28"/>
          <w:lang w:val="nl-NL"/>
        </w:rPr>
        <w:t xml:space="preserve"> năm 201</w:t>
      </w:r>
      <w:r w:rsidR="00BD78AC">
        <w:rPr>
          <w:color w:val="000000" w:themeColor="text1"/>
          <w:sz w:val="28"/>
          <w:szCs w:val="28"/>
          <w:lang w:val="nl-NL"/>
        </w:rPr>
        <w:t>9</w:t>
      </w:r>
      <w:r w:rsidRPr="002A38B9">
        <w:rPr>
          <w:color w:val="000000" w:themeColor="text1"/>
          <w:sz w:val="28"/>
          <w:szCs w:val="28"/>
          <w:lang w:val="nl-NL"/>
        </w:rPr>
        <w:t>.</w:t>
      </w:r>
    </w:p>
    <w:p w14:paraId="6C9E1148" w14:textId="77777777" w:rsidR="008A3C61" w:rsidRPr="002A38B9" w:rsidRDefault="008A3C61" w:rsidP="00C9143B">
      <w:pPr>
        <w:spacing w:after="240" w:line="288" w:lineRule="auto"/>
        <w:ind w:firstLine="567"/>
        <w:jc w:val="both"/>
        <w:rPr>
          <w:color w:val="000000" w:themeColor="text1"/>
          <w:sz w:val="28"/>
          <w:szCs w:val="28"/>
          <w:lang w:val="nl-NL"/>
        </w:rPr>
      </w:pPr>
      <w:r w:rsidRPr="002A38B9">
        <w:rPr>
          <w:b/>
          <w:color w:val="000000" w:themeColor="text1"/>
          <w:sz w:val="28"/>
          <w:szCs w:val="28"/>
          <w:lang w:val="nl-NL"/>
        </w:rPr>
        <w:t xml:space="preserve">Điều </w:t>
      </w:r>
      <w:r w:rsidR="00C07127">
        <w:rPr>
          <w:b/>
          <w:color w:val="000000" w:themeColor="text1"/>
          <w:sz w:val="28"/>
          <w:szCs w:val="28"/>
          <w:lang w:val="nl-NL"/>
        </w:rPr>
        <w:t>5</w:t>
      </w:r>
      <w:r w:rsidRPr="002A38B9">
        <w:rPr>
          <w:b/>
          <w:color w:val="000000" w:themeColor="text1"/>
          <w:sz w:val="28"/>
          <w:szCs w:val="28"/>
          <w:lang w:val="nl-NL"/>
        </w:rPr>
        <w:t xml:space="preserve">. </w:t>
      </w:r>
      <w:r w:rsidRPr="002A38B9">
        <w:rPr>
          <w:color w:val="000000" w:themeColor="text1"/>
          <w:sz w:val="28"/>
          <w:szCs w:val="28"/>
          <w:lang w:val="nl-NL"/>
        </w:rPr>
        <w:t xml:space="preserve">Chánh Văn phòng Ủy ban nhân dân tỉnh; Thủ trưởng các sở, ban, ngành; Chủ tịch Ủy ban nhân dân các huyện, thành phố; các tổ chức và cá nhân có liên quan chịu trách </w:t>
      </w:r>
      <w:r w:rsidR="008B0F1E">
        <w:rPr>
          <w:color w:val="000000" w:themeColor="text1"/>
          <w:sz w:val="28"/>
          <w:szCs w:val="28"/>
          <w:lang w:val="nl-NL"/>
        </w:rPr>
        <w:t>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4819"/>
      </w:tblGrid>
      <w:tr w:rsidR="008A3C61" w:rsidRPr="000A43F4" w14:paraId="1CABB212" w14:textId="77777777" w:rsidTr="00F229F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09ED3F" w14:textId="77777777" w:rsidR="008A3C61" w:rsidRPr="002A38B9" w:rsidRDefault="008A3C61" w:rsidP="00F229F5">
            <w:pPr>
              <w:rPr>
                <w:color w:val="000000" w:themeColor="text1"/>
                <w:sz w:val="22"/>
                <w:lang w:val="vi-VN"/>
              </w:rPr>
            </w:pPr>
            <w:r w:rsidRPr="00FF3C6C">
              <w:rPr>
                <w:b/>
                <w:bCs/>
                <w:i/>
                <w:iCs/>
                <w:lang w:val="vi-VN"/>
              </w:rPr>
              <w:t>Nơi nhận:</w:t>
            </w:r>
            <w:r w:rsidRPr="00FF3C6C">
              <w:rPr>
                <w:b/>
                <w:bCs/>
                <w:i/>
                <w:iCs/>
                <w:lang w:val="vi-VN"/>
              </w:rPr>
              <w:br/>
            </w:r>
            <w:r w:rsidRPr="00FF3C6C">
              <w:rPr>
                <w:sz w:val="22"/>
                <w:szCs w:val="22"/>
              </w:rPr>
              <w:t xml:space="preserve">- </w:t>
            </w:r>
            <w:r w:rsidRPr="00A24569">
              <w:rPr>
                <w:sz w:val="22"/>
                <w:szCs w:val="22"/>
                <w:lang w:val="vi-VN"/>
              </w:rPr>
              <w:t>Văn phòng Chính phủ;</w:t>
            </w:r>
            <w:r w:rsidRPr="00A24569">
              <w:rPr>
                <w:sz w:val="22"/>
                <w:szCs w:val="22"/>
                <w:lang w:val="vi-VN"/>
              </w:rPr>
              <w:br/>
            </w:r>
            <w:r w:rsidRPr="00A24569">
              <w:rPr>
                <w:sz w:val="22"/>
                <w:szCs w:val="22"/>
              </w:rPr>
              <w:t xml:space="preserve">- </w:t>
            </w:r>
            <w:r w:rsidRPr="00A24569">
              <w:rPr>
                <w:sz w:val="22"/>
                <w:szCs w:val="22"/>
                <w:lang w:val="vi-VN"/>
              </w:rPr>
              <w:t>Bộ Tài chính;</w:t>
            </w:r>
            <w:r w:rsidRPr="00A24569">
              <w:rPr>
                <w:sz w:val="22"/>
                <w:szCs w:val="22"/>
                <w:lang w:val="vi-VN"/>
              </w:rPr>
              <w:br/>
            </w:r>
            <w:r w:rsidRPr="00D431E9">
              <w:rPr>
                <w:sz w:val="22"/>
                <w:szCs w:val="22"/>
                <w:lang w:val="vi-VN"/>
              </w:rPr>
              <w:t>- Bộ Tư pháp (Cục KTrVBQPPL)</w:t>
            </w:r>
            <w:r w:rsidRPr="00A24569">
              <w:rPr>
                <w:sz w:val="22"/>
                <w:szCs w:val="22"/>
                <w:lang w:val="vi-VN"/>
              </w:rPr>
              <w:t>;</w:t>
            </w:r>
            <w:r w:rsidRPr="00A24569">
              <w:rPr>
                <w:sz w:val="22"/>
                <w:szCs w:val="22"/>
                <w:lang w:val="vi-VN"/>
              </w:rPr>
              <w:br/>
            </w:r>
            <w:r w:rsidRPr="00D431E9">
              <w:rPr>
                <w:sz w:val="22"/>
                <w:szCs w:val="22"/>
                <w:lang w:val="vi-VN"/>
              </w:rPr>
              <w:t xml:space="preserve">- </w:t>
            </w:r>
            <w:r w:rsidRPr="00A24569">
              <w:rPr>
                <w:sz w:val="22"/>
                <w:szCs w:val="22"/>
                <w:lang w:val="vi-VN"/>
              </w:rPr>
              <w:t>Thường trực T</w:t>
            </w:r>
            <w:r w:rsidRPr="00D431E9">
              <w:rPr>
                <w:sz w:val="22"/>
                <w:szCs w:val="22"/>
                <w:lang w:val="vi-VN"/>
              </w:rPr>
              <w:t>ỉ</w:t>
            </w:r>
            <w:r w:rsidRPr="00A24569">
              <w:rPr>
                <w:sz w:val="22"/>
                <w:szCs w:val="22"/>
                <w:lang w:val="vi-VN"/>
              </w:rPr>
              <w:t>nh ủy;</w:t>
            </w:r>
            <w:r w:rsidRPr="00A24569">
              <w:rPr>
                <w:sz w:val="22"/>
                <w:szCs w:val="22"/>
                <w:lang w:val="vi-VN"/>
              </w:rPr>
              <w:br/>
            </w:r>
            <w:r w:rsidRPr="00A24569">
              <w:rPr>
                <w:sz w:val="22"/>
                <w:szCs w:val="22"/>
              </w:rPr>
              <w:t xml:space="preserve">- </w:t>
            </w:r>
            <w:r w:rsidRPr="002A38B9">
              <w:rPr>
                <w:color w:val="000000" w:themeColor="text1"/>
                <w:sz w:val="22"/>
                <w:szCs w:val="22"/>
                <w:lang w:val="vi-VN"/>
              </w:rPr>
              <w:t>Thường trực HĐND, UBND tỉnh;</w:t>
            </w:r>
          </w:p>
          <w:p w14:paraId="22DF478E" w14:textId="77777777" w:rsidR="008A3C61" w:rsidRPr="002A38B9" w:rsidRDefault="008A3C61" w:rsidP="00F229F5">
            <w:pPr>
              <w:rPr>
                <w:color w:val="000000" w:themeColor="text1"/>
                <w:sz w:val="22"/>
              </w:rPr>
            </w:pPr>
            <w:r w:rsidRPr="002A38B9">
              <w:rPr>
                <w:color w:val="000000" w:themeColor="text1"/>
                <w:sz w:val="22"/>
                <w:szCs w:val="22"/>
                <w:lang w:val="vi-VN"/>
              </w:rPr>
              <w:t xml:space="preserve">- Đoàn đại biểu Quốc hội tỉnh; </w:t>
            </w:r>
          </w:p>
          <w:p w14:paraId="6AC8D8DE" w14:textId="77777777" w:rsidR="008A3C61" w:rsidRPr="000A43F4" w:rsidRDefault="008A3C61" w:rsidP="00EB2C7A">
            <w:pPr>
              <w:rPr>
                <w:szCs w:val="28"/>
              </w:rPr>
            </w:pPr>
            <w:r w:rsidRPr="002A38B9">
              <w:rPr>
                <w:color w:val="000000" w:themeColor="text1"/>
                <w:sz w:val="22"/>
                <w:szCs w:val="22"/>
              </w:rPr>
              <w:t>- Chủ tịch, các PCT UBND tỉnh;</w:t>
            </w:r>
            <w:r w:rsidRPr="002A38B9">
              <w:rPr>
                <w:color w:val="000000" w:themeColor="text1"/>
                <w:sz w:val="22"/>
                <w:szCs w:val="22"/>
                <w:lang w:val="vi-VN"/>
              </w:rPr>
              <w:br/>
            </w:r>
            <w:r w:rsidRPr="002A38B9">
              <w:rPr>
                <w:color w:val="000000" w:themeColor="text1"/>
                <w:sz w:val="22"/>
                <w:szCs w:val="22"/>
              </w:rPr>
              <w:t xml:space="preserve">- </w:t>
            </w:r>
            <w:r w:rsidRPr="002A38B9">
              <w:rPr>
                <w:color w:val="000000" w:themeColor="text1"/>
                <w:sz w:val="22"/>
                <w:szCs w:val="22"/>
                <w:lang w:val="vi-VN"/>
              </w:rPr>
              <w:t xml:space="preserve">Như Điều </w:t>
            </w:r>
            <w:r w:rsidR="00EB2C7A">
              <w:rPr>
                <w:color w:val="000000" w:themeColor="text1"/>
                <w:sz w:val="22"/>
                <w:szCs w:val="22"/>
              </w:rPr>
              <w:t>5</w:t>
            </w:r>
            <w:r w:rsidRPr="002A38B9">
              <w:rPr>
                <w:color w:val="000000" w:themeColor="text1"/>
                <w:sz w:val="22"/>
                <w:szCs w:val="22"/>
                <w:lang w:val="vi-VN"/>
              </w:rPr>
              <w:t>;</w:t>
            </w:r>
            <w:r w:rsidRPr="002A38B9">
              <w:rPr>
                <w:color w:val="000000" w:themeColor="text1"/>
                <w:sz w:val="22"/>
                <w:szCs w:val="22"/>
                <w:lang w:val="vi-VN"/>
              </w:rPr>
              <w:br/>
            </w:r>
            <w:r w:rsidRPr="002A38B9">
              <w:rPr>
                <w:color w:val="000000" w:themeColor="text1"/>
                <w:sz w:val="22"/>
                <w:szCs w:val="22"/>
              </w:rPr>
              <w:t>- Công báo tỉnh, Website tỉnh;</w:t>
            </w:r>
            <w:r w:rsidRPr="00A24569">
              <w:rPr>
                <w:sz w:val="22"/>
                <w:szCs w:val="22"/>
              </w:rPr>
              <w:br/>
            </w:r>
            <w:r w:rsidRPr="00A24569">
              <w:rPr>
                <w:sz w:val="22"/>
                <w:szCs w:val="22"/>
                <w:lang w:val="vi-VN"/>
              </w:rPr>
              <w:t>- Lưu: VP</w:t>
            </w:r>
            <w:r>
              <w:rPr>
                <w:sz w:val="22"/>
                <w:szCs w:val="22"/>
              </w:rPr>
              <w:t>1</w:t>
            </w:r>
            <w:r w:rsidRPr="00A24569">
              <w:rPr>
                <w:sz w:val="22"/>
                <w:szCs w:val="22"/>
              </w:rPr>
              <w:t>, VP6.</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27F824B7" w14:textId="77777777" w:rsidR="00BF0A51" w:rsidRDefault="008A3C61" w:rsidP="00BF0A51">
            <w:pPr>
              <w:spacing w:after="80" w:line="288" w:lineRule="auto"/>
              <w:jc w:val="center"/>
              <w:rPr>
                <w:b/>
                <w:bCs/>
                <w:sz w:val="28"/>
                <w:szCs w:val="28"/>
                <w:lang w:val="vi-VN"/>
              </w:rPr>
            </w:pPr>
            <w:r w:rsidRPr="000A43F4">
              <w:rPr>
                <w:b/>
                <w:bCs/>
                <w:sz w:val="28"/>
                <w:szCs w:val="28"/>
                <w:lang w:val="vi-VN"/>
              </w:rPr>
              <w:t xml:space="preserve">TM. </w:t>
            </w:r>
            <w:r w:rsidRPr="000A43F4">
              <w:rPr>
                <w:b/>
                <w:bCs/>
                <w:sz w:val="28"/>
                <w:szCs w:val="28"/>
              </w:rPr>
              <w:t>ỦY</w:t>
            </w:r>
            <w:r w:rsidRPr="000A43F4">
              <w:rPr>
                <w:b/>
                <w:bCs/>
                <w:sz w:val="28"/>
                <w:szCs w:val="28"/>
                <w:lang w:val="vi-VN"/>
              </w:rPr>
              <w:t xml:space="preserve"> BAN NH</w:t>
            </w:r>
            <w:r w:rsidRPr="000A43F4">
              <w:rPr>
                <w:b/>
                <w:bCs/>
                <w:sz w:val="28"/>
                <w:szCs w:val="28"/>
              </w:rPr>
              <w:t>Â</w:t>
            </w:r>
            <w:r w:rsidRPr="000A43F4">
              <w:rPr>
                <w:b/>
                <w:bCs/>
                <w:sz w:val="28"/>
                <w:szCs w:val="28"/>
                <w:lang w:val="vi-VN"/>
              </w:rPr>
              <w:t>N DÂN</w:t>
            </w:r>
            <w:r w:rsidRPr="000A43F4">
              <w:rPr>
                <w:b/>
                <w:bCs/>
                <w:sz w:val="28"/>
                <w:szCs w:val="28"/>
              </w:rPr>
              <w:br/>
            </w:r>
            <w:r w:rsidR="00BF0A51">
              <w:rPr>
                <w:b/>
                <w:bCs/>
                <w:sz w:val="28"/>
                <w:szCs w:val="28"/>
              </w:rPr>
              <w:t xml:space="preserve">KT. </w:t>
            </w:r>
            <w:r w:rsidRPr="000A43F4">
              <w:rPr>
                <w:b/>
                <w:bCs/>
                <w:sz w:val="28"/>
                <w:szCs w:val="28"/>
                <w:lang w:val="vi-VN"/>
              </w:rPr>
              <w:t>CHỦ TỊCH</w:t>
            </w:r>
          </w:p>
          <w:p w14:paraId="052D66DD" w14:textId="6D1FC025" w:rsidR="00BF0A51" w:rsidRDefault="00BF0A51" w:rsidP="00BF0A51">
            <w:pPr>
              <w:spacing w:after="80" w:line="288" w:lineRule="auto"/>
              <w:jc w:val="center"/>
              <w:rPr>
                <w:b/>
                <w:bCs/>
                <w:sz w:val="28"/>
                <w:szCs w:val="28"/>
              </w:rPr>
            </w:pPr>
            <w:r>
              <w:rPr>
                <w:b/>
                <w:bCs/>
                <w:sz w:val="28"/>
                <w:szCs w:val="28"/>
              </w:rPr>
              <w:t>PHÓ CHỦ TỊCH THƯỜNG TRỰC</w:t>
            </w:r>
          </w:p>
          <w:p w14:paraId="3634A506" w14:textId="1904D9BF" w:rsidR="008A3C61" w:rsidRPr="00BF0A51" w:rsidRDefault="008A3C61" w:rsidP="00BF0A51">
            <w:pPr>
              <w:spacing w:after="80" w:line="288" w:lineRule="auto"/>
              <w:jc w:val="center"/>
              <w:rPr>
                <w:b/>
                <w:sz w:val="28"/>
                <w:szCs w:val="28"/>
              </w:rPr>
            </w:pPr>
            <w:r w:rsidRPr="000A43F4">
              <w:rPr>
                <w:b/>
                <w:bCs/>
                <w:sz w:val="28"/>
                <w:szCs w:val="28"/>
                <w:lang w:val="vi-VN"/>
              </w:rPr>
              <w:br/>
            </w:r>
            <w:r w:rsidRPr="000A43F4">
              <w:rPr>
                <w:b/>
                <w:bCs/>
                <w:sz w:val="28"/>
                <w:szCs w:val="28"/>
              </w:rPr>
              <w:br/>
            </w:r>
            <w:r w:rsidRPr="000A43F4">
              <w:rPr>
                <w:b/>
                <w:bCs/>
                <w:sz w:val="28"/>
                <w:szCs w:val="28"/>
              </w:rPr>
              <w:br/>
            </w:r>
            <w:r w:rsidRPr="000A43F4">
              <w:rPr>
                <w:b/>
                <w:bCs/>
                <w:sz w:val="28"/>
                <w:szCs w:val="28"/>
              </w:rPr>
              <w:br/>
            </w:r>
            <w:r w:rsidR="00BF0A51" w:rsidRPr="00BF0A51">
              <w:rPr>
                <w:b/>
                <w:sz w:val="28"/>
                <w:szCs w:val="28"/>
              </w:rPr>
              <w:t>Ngô Gia Tự</w:t>
            </w:r>
          </w:p>
        </w:tc>
      </w:tr>
    </w:tbl>
    <w:p w14:paraId="01DB1CAF" w14:textId="77777777" w:rsidR="008A3C61" w:rsidRPr="00E97AED" w:rsidRDefault="008A3C61" w:rsidP="008A3C61">
      <w:pPr>
        <w:spacing w:after="120" w:line="288" w:lineRule="auto"/>
        <w:ind w:firstLine="567"/>
        <w:jc w:val="both"/>
        <w:rPr>
          <w:sz w:val="28"/>
          <w:szCs w:val="28"/>
          <w:lang w:val="nl-NL"/>
        </w:rPr>
      </w:pPr>
    </w:p>
    <w:p w14:paraId="4DE80545" w14:textId="77777777" w:rsidR="008A3C61" w:rsidRDefault="008A3C61" w:rsidP="008A3C61">
      <w:pPr>
        <w:spacing w:before="120" w:after="280" w:afterAutospacing="1"/>
      </w:pPr>
    </w:p>
    <w:p w14:paraId="591EFB8A" w14:textId="77777777" w:rsidR="00344EBE" w:rsidRDefault="00344EBE"/>
    <w:p w14:paraId="14A4B4F4" w14:textId="77777777" w:rsidR="00B81AB4" w:rsidRDefault="00B81AB4"/>
    <w:p w14:paraId="0DBEA3A0" w14:textId="77777777" w:rsidR="00B81AB4" w:rsidRDefault="00B81AB4"/>
    <w:p w14:paraId="6597E054" w14:textId="77777777" w:rsidR="00B81AB4" w:rsidRDefault="00B81AB4"/>
    <w:p w14:paraId="0E85E0FE" w14:textId="77777777" w:rsidR="00B81AB4" w:rsidRDefault="00B81AB4"/>
    <w:p w14:paraId="41152805" w14:textId="77777777" w:rsidR="00B81AB4" w:rsidRDefault="00B81AB4"/>
    <w:p w14:paraId="63AD270C" w14:textId="77777777" w:rsidR="00B81AB4" w:rsidRDefault="00B81AB4"/>
    <w:p w14:paraId="04BFF265" w14:textId="77777777" w:rsidR="00B81AB4" w:rsidRDefault="00B81AB4"/>
    <w:p w14:paraId="52C2C9E8" w14:textId="77777777" w:rsidR="00B81AB4" w:rsidRDefault="00B81AB4"/>
    <w:p w14:paraId="15C8B27C" w14:textId="77777777" w:rsidR="00B81AB4" w:rsidRDefault="00B81AB4"/>
    <w:p w14:paraId="4F73F36C" w14:textId="77777777" w:rsidR="00B81AB4" w:rsidRDefault="00B81AB4"/>
    <w:p w14:paraId="2E4E4ECD" w14:textId="77777777" w:rsidR="00B81AB4" w:rsidRDefault="00B81AB4"/>
    <w:p w14:paraId="0D31DCC7" w14:textId="77777777" w:rsidR="00B81AB4" w:rsidRDefault="00B81AB4"/>
    <w:p w14:paraId="4CEF6AA6" w14:textId="77777777" w:rsidR="00B81AB4" w:rsidRDefault="00B81AB4"/>
    <w:p w14:paraId="17DB5087" w14:textId="77777777" w:rsidR="00E47473" w:rsidRDefault="00E47473"/>
    <w:p w14:paraId="53AD05F0" w14:textId="77777777" w:rsidR="00E47473" w:rsidRDefault="00E47473"/>
    <w:p w14:paraId="2FC99930" w14:textId="77777777" w:rsidR="00E47473" w:rsidRDefault="00E47473"/>
    <w:p w14:paraId="64068779" w14:textId="77777777" w:rsidR="00E47473" w:rsidRDefault="00E47473"/>
    <w:p w14:paraId="69882045" w14:textId="77777777" w:rsidR="00E47473" w:rsidRDefault="00E47473"/>
    <w:p w14:paraId="264AE5D0" w14:textId="77777777" w:rsidR="00B81AB4" w:rsidRDefault="00B81AB4"/>
    <w:p w14:paraId="225F21E0" w14:textId="77777777" w:rsidR="00B81AB4" w:rsidRDefault="00B81AB4"/>
    <w:sectPr w:rsidR="00B81AB4" w:rsidSect="00FE3BC8">
      <w:footerReference w:type="default" r:id="rId6"/>
      <w:pgSz w:w="11907" w:h="16839" w:code="9"/>
      <w:pgMar w:top="1134" w:right="1134" w:bottom="1134" w:left="1701" w:header="720" w:footer="4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3FDFB" w14:textId="77777777" w:rsidR="00781E5E" w:rsidRDefault="00781E5E" w:rsidP="00CD6FA5">
      <w:r>
        <w:separator/>
      </w:r>
    </w:p>
  </w:endnote>
  <w:endnote w:type="continuationSeparator" w:id="0">
    <w:p w14:paraId="36DDF514" w14:textId="77777777" w:rsidR="00781E5E" w:rsidRDefault="00781E5E" w:rsidP="00CD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7344"/>
      <w:docPartObj>
        <w:docPartGallery w:val="Page Numbers (Bottom of Page)"/>
        <w:docPartUnique/>
      </w:docPartObj>
    </w:sdtPr>
    <w:sdtEndPr/>
    <w:sdtContent>
      <w:p w14:paraId="63DABEDB" w14:textId="77777777" w:rsidR="007813B0" w:rsidRDefault="003752B6">
        <w:pPr>
          <w:pStyle w:val="Footer"/>
          <w:jc w:val="center"/>
        </w:pPr>
        <w:r>
          <w:fldChar w:fldCharType="begin"/>
        </w:r>
        <w:r w:rsidR="00EC6814">
          <w:instrText xml:space="preserve"> PAGE   \* MERGEFORMAT </w:instrText>
        </w:r>
        <w:r>
          <w:fldChar w:fldCharType="separate"/>
        </w:r>
        <w:r w:rsidR="008B0F1E">
          <w:rPr>
            <w:noProof/>
          </w:rPr>
          <w:t>2</w:t>
        </w:r>
        <w:r>
          <w:fldChar w:fldCharType="end"/>
        </w:r>
      </w:p>
    </w:sdtContent>
  </w:sdt>
  <w:p w14:paraId="59D8C148" w14:textId="77777777" w:rsidR="006D6996" w:rsidRDefault="00781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60351" w14:textId="77777777" w:rsidR="00781E5E" w:rsidRDefault="00781E5E" w:rsidP="00CD6FA5">
      <w:r>
        <w:separator/>
      </w:r>
    </w:p>
  </w:footnote>
  <w:footnote w:type="continuationSeparator" w:id="0">
    <w:p w14:paraId="3F431DF8" w14:textId="77777777" w:rsidR="00781E5E" w:rsidRDefault="00781E5E" w:rsidP="00CD6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61"/>
    <w:rsid w:val="00002173"/>
    <w:rsid w:val="000036C5"/>
    <w:rsid w:val="00060742"/>
    <w:rsid w:val="00075A6F"/>
    <w:rsid w:val="000E5841"/>
    <w:rsid w:val="0023407A"/>
    <w:rsid w:val="002A38B9"/>
    <w:rsid w:val="00330150"/>
    <w:rsid w:val="00344EBE"/>
    <w:rsid w:val="003548F4"/>
    <w:rsid w:val="003752B6"/>
    <w:rsid w:val="003C077A"/>
    <w:rsid w:val="004B15AF"/>
    <w:rsid w:val="00521AEB"/>
    <w:rsid w:val="00607EAA"/>
    <w:rsid w:val="006176FB"/>
    <w:rsid w:val="00626304"/>
    <w:rsid w:val="00654E71"/>
    <w:rsid w:val="00705F7C"/>
    <w:rsid w:val="00781E5E"/>
    <w:rsid w:val="00792CEB"/>
    <w:rsid w:val="007C0AE1"/>
    <w:rsid w:val="007C36E2"/>
    <w:rsid w:val="007F08A2"/>
    <w:rsid w:val="007F48B7"/>
    <w:rsid w:val="00882886"/>
    <w:rsid w:val="008A3C61"/>
    <w:rsid w:val="008B0F1E"/>
    <w:rsid w:val="008C0E6A"/>
    <w:rsid w:val="00937F9C"/>
    <w:rsid w:val="009D1069"/>
    <w:rsid w:val="009D3BBC"/>
    <w:rsid w:val="009F425B"/>
    <w:rsid w:val="00A03507"/>
    <w:rsid w:val="00A42A7A"/>
    <w:rsid w:val="00AA37D6"/>
    <w:rsid w:val="00B06B46"/>
    <w:rsid w:val="00B81AB4"/>
    <w:rsid w:val="00BD78AC"/>
    <w:rsid w:val="00BF0A51"/>
    <w:rsid w:val="00C03427"/>
    <w:rsid w:val="00C07127"/>
    <w:rsid w:val="00C44575"/>
    <w:rsid w:val="00C735DF"/>
    <w:rsid w:val="00C9143B"/>
    <w:rsid w:val="00CA72F9"/>
    <w:rsid w:val="00CD6FA5"/>
    <w:rsid w:val="00CF2E77"/>
    <w:rsid w:val="00D2695A"/>
    <w:rsid w:val="00D62C6B"/>
    <w:rsid w:val="00E47473"/>
    <w:rsid w:val="00E66B6B"/>
    <w:rsid w:val="00E708EF"/>
    <w:rsid w:val="00EB2C7A"/>
    <w:rsid w:val="00EC6814"/>
    <w:rsid w:val="00F032BA"/>
    <w:rsid w:val="00F67017"/>
    <w:rsid w:val="00FA67B2"/>
    <w:rsid w:val="00FE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3FD7"/>
  <w15:docId w15:val="{152D41E9-D923-4F10-8616-3843EA12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C6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3C61"/>
    <w:pPr>
      <w:tabs>
        <w:tab w:val="center" w:pos="4680"/>
        <w:tab w:val="right" w:pos="9360"/>
      </w:tabs>
    </w:pPr>
  </w:style>
  <w:style w:type="character" w:customStyle="1" w:styleId="FooterChar">
    <w:name w:val="Footer Char"/>
    <w:basedOn w:val="DefaultParagraphFont"/>
    <w:link w:val="Footer"/>
    <w:uiPriority w:val="99"/>
    <w:rsid w:val="008A3C61"/>
    <w:rPr>
      <w:rFonts w:eastAsia="Times New Roman" w:cs="Times New Roman"/>
      <w:sz w:val="24"/>
      <w:szCs w:val="24"/>
    </w:rPr>
  </w:style>
  <w:style w:type="paragraph" w:styleId="ListParagraph">
    <w:name w:val="List Paragraph"/>
    <w:basedOn w:val="Normal"/>
    <w:uiPriority w:val="34"/>
    <w:qFormat/>
    <w:rsid w:val="00B06B46"/>
    <w:pPr>
      <w:ind w:left="720"/>
      <w:contextualSpacing/>
    </w:pPr>
  </w:style>
  <w:style w:type="paragraph" w:styleId="NoSpacing">
    <w:name w:val="No Spacing"/>
    <w:uiPriority w:val="1"/>
    <w:qFormat/>
    <w:rsid w:val="00BF0A5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5B8E3-702B-4D71-AE97-829D503E7DA7}"/>
</file>

<file path=customXml/itemProps2.xml><?xml version="1.0" encoding="utf-8"?>
<ds:datastoreItem xmlns:ds="http://schemas.openxmlformats.org/officeDocument/2006/customXml" ds:itemID="{D79AEF9F-E8DB-41D2-AA33-F990AC6DDEF0}"/>
</file>

<file path=customXml/itemProps3.xml><?xml version="1.0" encoding="utf-8"?>
<ds:datastoreItem xmlns:ds="http://schemas.openxmlformats.org/officeDocument/2006/customXml" ds:itemID="{7FAFB747-18A6-4E27-A205-2A140652F678}"/>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Thoai</dc:creator>
  <cp:lastModifiedBy> </cp:lastModifiedBy>
  <cp:revision>2</cp:revision>
  <dcterms:created xsi:type="dcterms:W3CDTF">2019-05-13T03:33:00Z</dcterms:created>
  <dcterms:modified xsi:type="dcterms:W3CDTF">2019-05-13T03:33:00Z</dcterms:modified>
</cp:coreProperties>
</file>